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AF" w:rsidRPr="00575A33" w:rsidRDefault="00C646F1" w:rsidP="00575A33">
      <w:pPr>
        <w:jc w:val="center"/>
        <w:rPr>
          <w:b/>
          <w:sz w:val="44"/>
          <w:u w:val="single"/>
        </w:rPr>
      </w:pPr>
      <w:bookmarkStart w:id="0" w:name="_GoBack"/>
      <w:bookmarkEnd w:id="0"/>
      <w:r w:rsidRPr="00575A33">
        <w:rPr>
          <w:b/>
          <w:sz w:val="44"/>
          <w:u w:val="single"/>
        </w:rPr>
        <w:t>Container Checklist</w:t>
      </w:r>
    </w:p>
    <w:p w:rsidR="00C646F1" w:rsidRDefault="00C646F1" w:rsidP="00575A33">
      <w:pPr>
        <w:spacing w:line="280" w:lineRule="exact"/>
      </w:pPr>
    </w:p>
    <w:p w:rsidR="00C646F1" w:rsidRPr="00575A33" w:rsidRDefault="00C646F1" w:rsidP="00F06FC0">
      <w:pPr>
        <w:tabs>
          <w:tab w:val="left" w:pos="1701"/>
          <w:tab w:val="left" w:pos="1843"/>
          <w:tab w:val="left" w:pos="5529"/>
          <w:tab w:val="left" w:pos="6521"/>
        </w:tabs>
        <w:spacing w:line="400" w:lineRule="exact"/>
        <w:rPr>
          <w:sz w:val="28"/>
        </w:rPr>
      </w:pPr>
      <w:proofErr w:type="gramStart"/>
      <w:r w:rsidRPr="00575A33">
        <w:rPr>
          <w:sz w:val="28"/>
        </w:rPr>
        <w:t>Container No.</w:t>
      </w:r>
      <w:proofErr w:type="gramEnd"/>
      <w:r w:rsidRPr="00575A33">
        <w:rPr>
          <w:sz w:val="28"/>
        </w:rPr>
        <w:tab/>
        <w:t>:</w:t>
      </w:r>
      <w:r w:rsidR="002A45E9">
        <w:rPr>
          <w:rFonts w:hint="eastAsia"/>
          <w:sz w:val="28"/>
        </w:rPr>
        <w:tab/>
      </w:r>
      <w:r w:rsidR="002A45E9">
        <w:rPr>
          <w:rFonts w:hint="eastAsia"/>
          <w:sz w:val="28"/>
          <w:u w:val="single"/>
        </w:rPr>
        <w:t xml:space="preserve">            </w:t>
      </w:r>
      <w:r w:rsidR="00F06FC0">
        <w:rPr>
          <w:rFonts w:hint="eastAsia"/>
          <w:sz w:val="28"/>
          <w:u w:val="single"/>
        </w:rPr>
        <w:t xml:space="preserve">   </w:t>
      </w:r>
      <w:r w:rsidR="002A45E9">
        <w:rPr>
          <w:rFonts w:hint="eastAsia"/>
          <w:sz w:val="28"/>
          <w:u w:val="single"/>
        </w:rPr>
        <w:t xml:space="preserve"> </w:t>
      </w:r>
      <w:r w:rsidR="0090231C">
        <w:rPr>
          <w:rFonts w:hint="eastAsia"/>
          <w:sz w:val="28"/>
          <w:u w:val="single"/>
        </w:rPr>
        <w:t xml:space="preserve">        </w:t>
      </w:r>
      <w:r w:rsidR="002A45E9">
        <w:rPr>
          <w:rFonts w:hint="eastAsia"/>
          <w:sz w:val="28"/>
          <w:u w:val="single"/>
        </w:rPr>
        <w:t xml:space="preserve"> </w:t>
      </w:r>
      <w:r w:rsidR="00A30950" w:rsidRPr="00575A33">
        <w:rPr>
          <w:sz w:val="28"/>
        </w:rPr>
        <w:tab/>
      </w:r>
      <w:r w:rsidRPr="00575A33">
        <w:rPr>
          <w:sz w:val="28"/>
        </w:rPr>
        <w:t>Seal No.</w:t>
      </w:r>
      <w:r w:rsidRPr="00575A33">
        <w:rPr>
          <w:sz w:val="28"/>
        </w:rPr>
        <w:tab/>
        <w:t>:</w:t>
      </w:r>
      <w:r w:rsidR="002A45E9">
        <w:rPr>
          <w:rFonts w:hint="eastAsia"/>
          <w:sz w:val="28"/>
        </w:rPr>
        <w:t xml:space="preserve"> </w:t>
      </w:r>
      <w:r w:rsidR="002A45E9">
        <w:rPr>
          <w:rFonts w:hint="eastAsia"/>
          <w:sz w:val="28"/>
          <w:u w:val="single"/>
        </w:rPr>
        <w:t xml:space="preserve">     </w:t>
      </w:r>
      <w:r w:rsidR="00F06FC0">
        <w:rPr>
          <w:rFonts w:hint="eastAsia"/>
          <w:sz w:val="28"/>
          <w:u w:val="single"/>
        </w:rPr>
        <w:t xml:space="preserve">  </w:t>
      </w:r>
      <w:r w:rsidR="002A45E9">
        <w:rPr>
          <w:rFonts w:hint="eastAsia"/>
          <w:sz w:val="28"/>
          <w:u w:val="single"/>
        </w:rPr>
        <w:t xml:space="preserve">                 </w:t>
      </w:r>
    </w:p>
    <w:p w:rsidR="002A45E9" w:rsidRDefault="00C646F1" w:rsidP="00F06FC0">
      <w:pPr>
        <w:tabs>
          <w:tab w:val="left" w:pos="1701"/>
          <w:tab w:val="left" w:pos="1843"/>
          <w:tab w:val="left" w:pos="5529"/>
          <w:tab w:val="left" w:pos="6521"/>
        </w:tabs>
        <w:spacing w:line="400" w:lineRule="exact"/>
        <w:rPr>
          <w:sz w:val="28"/>
        </w:rPr>
      </w:pPr>
      <w:r w:rsidRPr="00575A33">
        <w:rPr>
          <w:sz w:val="28"/>
        </w:rPr>
        <w:t>Exporter</w:t>
      </w:r>
      <w:r w:rsidRPr="00575A33">
        <w:rPr>
          <w:sz w:val="28"/>
        </w:rPr>
        <w:tab/>
        <w:t>:</w:t>
      </w:r>
      <w:r w:rsidR="002A45E9">
        <w:rPr>
          <w:rFonts w:hint="eastAsia"/>
          <w:sz w:val="28"/>
        </w:rPr>
        <w:tab/>
      </w:r>
      <w:r w:rsidR="002A45E9">
        <w:rPr>
          <w:rFonts w:hint="eastAsia"/>
          <w:sz w:val="28"/>
          <w:u w:val="single"/>
        </w:rPr>
        <w:t xml:space="preserve">                                    </w:t>
      </w:r>
      <w:r w:rsidR="00F06FC0">
        <w:rPr>
          <w:rFonts w:hint="eastAsia"/>
          <w:sz w:val="28"/>
          <w:u w:val="single"/>
        </w:rPr>
        <w:t xml:space="preserve">  </w:t>
      </w:r>
      <w:r w:rsidR="002A45E9">
        <w:rPr>
          <w:rFonts w:hint="eastAsia"/>
          <w:sz w:val="28"/>
          <w:u w:val="single"/>
        </w:rPr>
        <w:t xml:space="preserve">    </w:t>
      </w:r>
      <w:r w:rsidR="00F06FC0">
        <w:rPr>
          <w:rFonts w:hint="eastAsia"/>
          <w:sz w:val="28"/>
          <w:u w:val="single"/>
        </w:rPr>
        <w:t xml:space="preserve">   </w:t>
      </w:r>
      <w:r w:rsidR="002A45E9">
        <w:rPr>
          <w:rFonts w:hint="eastAsia"/>
          <w:sz w:val="28"/>
          <w:u w:val="single"/>
        </w:rPr>
        <w:t xml:space="preserve">              </w:t>
      </w:r>
    </w:p>
    <w:p w:rsidR="00A30950" w:rsidRPr="002A45E9" w:rsidRDefault="00C646F1" w:rsidP="00F06FC0">
      <w:pPr>
        <w:tabs>
          <w:tab w:val="left" w:pos="1701"/>
          <w:tab w:val="left" w:pos="1843"/>
          <w:tab w:val="left" w:pos="5529"/>
          <w:tab w:val="left" w:pos="6521"/>
        </w:tabs>
        <w:spacing w:line="400" w:lineRule="exact"/>
        <w:rPr>
          <w:sz w:val="28"/>
          <w:u w:val="single"/>
        </w:rPr>
      </w:pPr>
      <w:r w:rsidRPr="00575A33">
        <w:rPr>
          <w:sz w:val="28"/>
        </w:rPr>
        <w:t>Importer</w:t>
      </w:r>
      <w:r w:rsidRPr="00575A33">
        <w:rPr>
          <w:sz w:val="28"/>
        </w:rPr>
        <w:tab/>
        <w:t>:</w:t>
      </w:r>
      <w:r w:rsidR="002A45E9">
        <w:rPr>
          <w:rFonts w:hint="eastAsia"/>
          <w:sz w:val="28"/>
        </w:rPr>
        <w:tab/>
      </w:r>
      <w:r w:rsidR="002A45E9">
        <w:rPr>
          <w:rFonts w:hint="eastAsia"/>
          <w:sz w:val="28"/>
          <w:u w:val="single"/>
        </w:rPr>
        <w:t xml:space="preserve">                                     </w:t>
      </w:r>
      <w:r w:rsidR="00F06FC0">
        <w:rPr>
          <w:rFonts w:hint="eastAsia"/>
          <w:sz w:val="28"/>
          <w:u w:val="single"/>
        </w:rPr>
        <w:t xml:space="preserve">     </w:t>
      </w:r>
      <w:r w:rsidR="002A45E9">
        <w:rPr>
          <w:rFonts w:hint="eastAsia"/>
          <w:sz w:val="28"/>
          <w:u w:val="single"/>
        </w:rPr>
        <w:t xml:space="preserve">                 </w:t>
      </w:r>
    </w:p>
    <w:p w:rsidR="00C646F1" w:rsidRPr="00575A33" w:rsidRDefault="00C646F1" w:rsidP="00575A33">
      <w:pPr>
        <w:spacing w:line="280" w:lineRule="exact"/>
        <w:rPr>
          <w:sz w:val="28"/>
        </w:rPr>
      </w:pPr>
    </w:p>
    <w:p w:rsidR="00C646F1" w:rsidRDefault="00C646F1" w:rsidP="00F06FC0">
      <w:pPr>
        <w:spacing w:line="260" w:lineRule="exact"/>
        <w:ind w:left="708" w:hangingChars="253" w:hanging="708"/>
        <w:jc w:val="both"/>
        <w:rPr>
          <w:sz w:val="28"/>
        </w:rPr>
      </w:pPr>
      <w:r w:rsidRPr="00575A33">
        <w:rPr>
          <w:sz w:val="28"/>
          <w:u w:val="single"/>
        </w:rPr>
        <w:tab/>
      </w:r>
      <w:r w:rsidRPr="00575A33">
        <w:rPr>
          <w:b/>
          <w:sz w:val="28"/>
        </w:rPr>
        <w:t>Front wall</w:t>
      </w:r>
      <w:r w:rsidRPr="00575A33">
        <w:rPr>
          <w:sz w:val="28"/>
        </w:rPr>
        <w:t xml:space="preserve"> – blocks and vents should be visible; use tool to tap front wall and listen and feel for hollow sound; use a range finder, measuring tape or string to determine the length of the container(see chart below for dimensions).</w:t>
      </w:r>
    </w:p>
    <w:p w:rsidR="00F06FC0" w:rsidRPr="00575A33" w:rsidRDefault="00F06FC0" w:rsidP="00F06FC0">
      <w:pPr>
        <w:spacing w:line="100" w:lineRule="exact"/>
        <w:ind w:left="708" w:hangingChars="253" w:hanging="708"/>
        <w:jc w:val="both"/>
        <w:rPr>
          <w:sz w:val="28"/>
        </w:rPr>
      </w:pPr>
    </w:p>
    <w:p w:rsidR="00C646F1" w:rsidRDefault="00C646F1" w:rsidP="00F06FC0">
      <w:pPr>
        <w:spacing w:line="260" w:lineRule="exact"/>
        <w:ind w:left="708" w:hangingChars="253" w:hanging="708"/>
        <w:jc w:val="both"/>
        <w:rPr>
          <w:sz w:val="28"/>
        </w:rPr>
      </w:pPr>
      <w:r w:rsidRPr="00575A33">
        <w:rPr>
          <w:sz w:val="28"/>
          <w:u w:val="single"/>
        </w:rPr>
        <w:tab/>
      </w:r>
      <w:r w:rsidRPr="00575A33">
        <w:rPr>
          <w:b/>
          <w:sz w:val="28"/>
        </w:rPr>
        <w:t>Left side</w:t>
      </w:r>
      <w:r w:rsidRPr="00575A33">
        <w:rPr>
          <w:sz w:val="28"/>
        </w:rPr>
        <w:t xml:space="preserve"> – unusual repair to structural beams, use tool to tap side wall of container and listen and feel for hollow sound, repairs to the walls on the inside of the container must be visible on the outside.</w:t>
      </w:r>
    </w:p>
    <w:p w:rsidR="00F06FC0" w:rsidRPr="00575A33" w:rsidRDefault="00F06FC0" w:rsidP="00F06FC0">
      <w:pPr>
        <w:spacing w:line="100" w:lineRule="exact"/>
        <w:ind w:left="708" w:hangingChars="253" w:hanging="708"/>
        <w:jc w:val="both"/>
        <w:rPr>
          <w:sz w:val="28"/>
        </w:rPr>
      </w:pPr>
    </w:p>
    <w:p w:rsidR="00C646F1" w:rsidRDefault="00C646F1" w:rsidP="00F06FC0">
      <w:pPr>
        <w:spacing w:line="260" w:lineRule="exact"/>
        <w:ind w:left="708" w:hangingChars="253" w:hanging="708"/>
        <w:jc w:val="both"/>
        <w:rPr>
          <w:sz w:val="28"/>
        </w:rPr>
      </w:pPr>
      <w:r w:rsidRPr="00575A33">
        <w:rPr>
          <w:sz w:val="28"/>
          <w:u w:val="single"/>
        </w:rPr>
        <w:tab/>
      </w:r>
      <w:r w:rsidRPr="00575A33">
        <w:rPr>
          <w:b/>
          <w:sz w:val="28"/>
        </w:rPr>
        <w:t>Right side</w:t>
      </w:r>
      <w:r w:rsidRPr="00575A33">
        <w:rPr>
          <w:sz w:val="28"/>
        </w:rPr>
        <w:t xml:space="preserve"> –unusual repair to structural beams, use tool to tap side wall of container and listen and feel for hollow sound, repairs to the walls on the inside of the container must be visible on the outside.</w:t>
      </w:r>
    </w:p>
    <w:p w:rsidR="00F06FC0" w:rsidRPr="00575A33" w:rsidRDefault="00F06FC0" w:rsidP="00F06FC0">
      <w:pPr>
        <w:spacing w:line="100" w:lineRule="exact"/>
        <w:ind w:left="708" w:hangingChars="253" w:hanging="708"/>
        <w:jc w:val="both"/>
        <w:rPr>
          <w:sz w:val="28"/>
        </w:rPr>
      </w:pPr>
    </w:p>
    <w:p w:rsidR="00C646F1" w:rsidRDefault="00C646F1" w:rsidP="00F06FC0">
      <w:pPr>
        <w:spacing w:line="260" w:lineRule="exact"/>
        <w:ind w:left="708" w:hangingChars="253" w:hanging="708"/>
        <w:jc w:val="both"/>
        <w:rPr>
          <w:sz w:val="28"/>
        </w:rPr>
      </w:pPr>
      <w:r w:rsidRPr="00575A33">
        <w:rPr>
          <w:sz w:val="28"/>
          <w:u w:val="single"/>
        </w:rPr>
        <w:tab/>
      </w:r>
      <w:r w:rsidRPr="00575A33">
        <w:rPr>
          <w:b/>
          <w:sz w:val="28"/>
        </w:rPr>
        <w:t>Floo</w:t>
      </w:r>
      <w:r w:rsidRPr="00575A33">
        <w:rPr>
          <w:sz w:val="28"/>
        </w:rPr>
        <w:t>r – floor should be certain height from ceiling (see chart below), floor should be flat, check for different floor heights within container; unusual repairs.</w:t>
      </w:r>
    </w:p>
    <w:p w:rsidR="00F06FC0" w:rsidRPr="00575A33" w:rsidRDefault="00F06FC0" w:rsidP="00F06FC0">
      <w:pPr>
        <w:spacing w:line="100" w:lineRule="exact"/>
        <w:ind w:left="708" w:hangingChars="253" w:hanging="708"/>
        <w:jc w:val="both"/>
        <w:rPr>
          <w:sz w:val="28"/>
        </w:rPr>
      </w:pPr>
    </w:p>
    <w:p w:rsidR="00C646F1" w:rsidRDefault="00C646F1" w:rsidP="00F06FC0">
      <w:pPr>
        <w:spacing w:line="260" w:lineRule="exact"/>
        <w:ind w:left="708" w:hangingChars="253" w:hanging="708"/>
        <w:jc w:val="both"/>
        <w:rPr>
          <w:sz w:val="28"/>
        </w:rPr>
      </w:pPr>
      <w:r w:rsidRPr="00575A33">
        <w:rPr>
          <w:sz w:val="28"/>
          <w:u w:val="single"/>
        </w:rPr>
        <w:tab/>
      </w:r>
      <w:r w:rsidRPr="00575A33">
        <w:rPr>
          <w:b/>
          <w:sz w:val="28"/>
        </w:rPr>
        <w:t>Ceiling/Roof</w:t>
      </w:r>
      <w:r w:rsidRPr="00575A33">
        <w:rPr>
          <w:sz w:val="28"/>
        </w:rPr>
        <w:t xml:space="preserve"> – ceiling is certain height from floor (see chart below), blocks and vents are visible; repairs to the ceiling/on the inside of the container must be visible on the outside; use tool to tap side wall of container and listen and feel for hollow sound.</w:t>
      </w:r>
    </w:p>
    <w:p w:rsidR="00F06FC0" w:rsidRPr="00575A33" w:rsidRDefault="00F06FC0" w:rsidP="00F06FC0">
      <w:pPr>
        <w:spacing w:line="100" w:lineRule="exact"/>
        <w:ind w:left="708" w:hangingChars="253" w:hanging="708"/>
        <w:jc w:val="both"/>
        <w:rPr>
          <w:sz w:val="28"/>
        </w:rPr>
      </w:pPr>
    </w:p>
    <w:p w:rsidR="00C646F1" w:rsidRDefault="00C646F1" w:rsidP="00F06FC0">
      <w:pPr>
        <w:spacing w:line="260" w:lineRule="exact"/>
        <w:ind w:left="708" w:hangingChars="253" w:hanging="708"/>
        <w:jc w:val="both"/>
        <w:rPr>
          <w:sz w:val="28"/>
        </w:rPr>
      </w:pPr>
      <w:r w:rsidRPr="00575A33">
        <w:rPr>
          <w:sz w:val="28"/>
          <w:u w:val="single"/>
        </w:rPr>
        <w:tab/>
      </w:r>
      <w:r w:rsidRPr="00575A33">
        <w:rPr>
          <w:b/>
          <w:sz w:val="28"/>
        </w:rPr>
        <w:t>Inside/Outside doors</w:t>
      </w:r>
      <w:r w:rsidRPr="00575A33">
        <w:rPr>
          <w:sz w:val="28"/>
        </w:rPr>
        <w:t xml:space="preserve"> – secure and reliable locking mechanism, look for different color bonding material, loose bolts, plates and repairs.</w:t>
      </w:r>
    </w:p>
    <w:p w:rsidR="00F06FC0" w:rsidRPr="00575A33" w:rsidRDefault="00F06FC0" w:rsidP="00F06FC0">
      <w:pPr>
        <w:spacing w:line="100" w:lineRule="exact"/>
        <w:ind w:left="708" w:hangingChars="253" w:hanging="708"/>
        <w:jc w:val="both"/>
        <w:rPr>
          <w:sz w:val="28"/>
        </w:rPr>
      </w:pPr>
    </w:p>
    <w:p w:rsidR="00C646F1" w:rsidRPr="00575A33" w:rsidRDefault="00C646F1" w:rsidP="00F06FC0">
      <w:pPr>
        <w:spacing w:line="260" w:lineRule="exact"/>
        <w:ind w:left="708" w:hangingChars="253" w:hanging="708"/>
        <w:jc w:val="both"/>
        <w:rPr>
          <w:sz w:val="28"/>
        </w:rPr>
      </w:pPr>
      <w:r w:rsidRPr="00575A33">
        <w:rPr>
          <w:sz w:val="28"/>
          <w:u w:val="single"/>
        </w:rPr>
        <w:tab/>
      </w:r>
      <w:r w:rsidRPr="00575A33">
        <w:rPr>
          <w:b/>
          <w:sz w:val="28"/>
        </w:rPr>
        <w:t>Outside undercarriage</w:t>
      </w:r>
      <w:r w:rsidRPr="00575A33">
        <w:rPr>
          <w:sz w:val="28"/>
        </w:rPr>
        <w:t xml:space="preserve"> – support beams should be visible (use mirror to view underside)</w:t>
      </w:r>
    </w:p>
    <w:p w:rsidR="00C646F1" w:rsidRPr="00575A33" w:rsidRDefault="00C646F1" w:rsidP="00575A33">
      <w:pPr>
        <w:spacing w:line="280" w:lineRule="exact"/>
        <w:rPr>
          <w:sz w:val="28"/>
        </w:rPr>
      </w:pPr>
    </w:p>
    <w:p w:rsidR="00C646F1" w:rsidRPr="00575A33" w:rsidRDefault="00C646F1" w:rsidP="00575A33">
      <w:pPr>
        <w:spacing w:line="280" w:lineRule="exact"/>
        <w:jc w:val="center"/>
        <w:rPr>
          <w:b/>
          <w:sz w:val="32"/>
          <w:u w:val="single"/>
        </w:rPr>
      </w:pPr>
      <w:r w:rsidRPr="00575A33">
        <w:rPr>
          <w:b/>
          <w:sz w:val="32"/>
          <w:u w:val="single"/>
        </w:rPr>
        <w:t>Confirm Container Dimensions:</w:t>
      </w:r>
    </w:p>
    <w:p w:rsidR="00C646F1" w:rsidRPr="00575A33" w:rsidRDefault="00C646F1" w:rsidP="00575A33">
      <w:pPr>
        <w:spacing w:line="280" w:lineRule="exact"/>
        <w:rPr>
          <w:sz w:val="28"/>
        </w:rPr>
      </w:pPr>
    </w:p>
    <w:p w:rsidR="00C646F1" w:rsidRPr="00575A33" w:rsidRDefault="00C646F1" w:rsidP="00F06FC0">
      <w:pPr>
        <w:tabs>
          <w:tab w:val="left" w:pos="1843"/>
          <w:tab w:val="left" w:pos="2127"/>
          <w:tab w:val="left" w:pos="5103"/>
          <w:tab w:val="left" w:pos="6946"/>
          <w:tab w:val="left" w:pos="7371"/>
        </w:tabs>
        <w:spacing w:line="280" w:lineRule="exact"/>
        <w:rPr>
          <w:b/>
          <w:sz w:val="28"/>
          <w:u w:val="single"/>
        </w:rPr>
      </w:pPr>
      <w:r w:rsidRPr="00575A33">
        <w:rPr>
          <w:b/>
          <w:sz w:val="28"/>
          <w:u w:val="single"/>
        </w:rPr>
        <w:t>20’ Standard Container</w:t>
      </w:r>
      <w:r w:rsidRPr="00575A33">
        <w:rPr>
          <w:b/>
          <w:sz w:val="28"/>
        </w:rPr>
        <w:tab/>
      </w:r>
      <w:r w:rsidRPr="00575A33">
        <w:rPr>
          <w:b/>
          <w:sz w:val="28"/>
          <w:u w:val="single"/>
        </w:rPr>
        <w:t>40’ Standard Container</w:t>
      </w:r>
    </w:p>
    <w:p w:rsidR="00C646F1" w:rsidRPr="00223F0F" w:rsidRDefault="00F06FC0" w:rsidP="00223F0F">
      <w:pPr>
        <w:tabs>
          <w:tab w:val="left" w:pos="1843"/>
          <w:tab w:val="left" w:pos="2127"/>
          <w:tab w:val="left" w:pos="5103"/>
          <w:tab w:val="left" w:pos="6946"/>
          <w:tab w:val="decimal" w:pos="8080"/>
          <w:tab w:val="right" w:pos="15168"/>
        </w:tabs>
        <w:spacing w:line="280" w:lineRule="exact"/>
        <w:rPr>
          <w:sz w:val="28"/>
        </w:rPr>
      </w:pPr>
      <w:r w:rsidRPr="00223F0F">
        <w:rPr>
          <w:sz w:val="28"/>
        </w:rPr>
        <w:t>Inside Length</w:t>
      </w:r>
      <w:r w:rsidRPr="00223F0F">
        <w:rPr>
          <w:sz w:val="28"/>
        </w:rPr>
        <w:tab/>
        <w:t>:</w:t>
      </w:r>
      <w:r w:rsidRPr="00223F0F">
        <w:rPr>
          <w:sz w:val="28"/>
        </w:rPr>
        <w:tab/>
        <w:t>5,919</w:t>
      </w:r>
      <w:r w:rsidR="00223F0F" w:rsidRPr="00223F0F">
        <w:rPr>
          <w:rFonts w:hint="eastAsia"/>
          <w:sz w:val="28"/>
        </w:rPr>
        <w:t>m</w:t>
      </w:r>
      <w:r w:rsidR="00C646F1" w:rsidRPr="00223F0F">
        <w:rPr>
          <w:sz w:val="28"/>
        </w:rPr>
        <w:t>m (19’5”)</w:t>
      </w:r>
      <w:r w:rsidR="00C646F1" w:rsidRPr="00223F0F">
        <w:rPr>
          <w:sz w:val="28"/>
        </w:rPr>
        <w:tab/>
        <w:t>Inside Length</w:t>
      </w:r>
      <w:r w:rsidR="00C646F1" w:rsidRPr="00223F0F">
        <w:rPr>
          <w:sz w:val="28"/>
        </w:rPr>
        <w:tab/>
        <w:t>:</w:t>
      </w:r>
      <w:r w:rsidR="00223F0F" w:rsidRPr="00223F0F">
        <w:rPr>
          <w:rFonts w:hint="eastAsia"/>
          <w:sz w:val="28"/>
        </w:rPr>
        <w:tab/>
        <w:t xml:space="preserve">1,2051mm </w:t>
      </w:r>
      <w:r w:rsidR="00C646F1" w:rsidRPr="00223F0F">
        <w:rPr>
          <w:sz w:val="28"/>
        </w:rPr>
        <w:t>(39’6.5”)</w:t>
      </w:r>
    </w:p>
    <w:p w:rsidR="00C646F1" w:rsidRPr="00223F0F" w:rsidRDefault="00C646F1" w:rsidP="00223F0F">
      <w:pPr>
        <w:tabs>
          <w:tab w:val="left" w:pos="1843"/>
          <w:tab w:val="left" w:pos="2127"/>
          <w:tab w:val="left" w:pos="5103"/>
          <w:tab w:val="left" w:pos="6946"/>
          <w:tab w:val="decimal" w:pos="8080"/>
          <w:tab w:val="right" w:pos="15309"/>
        </w:tabs>
        <w:spacing w:line="280" w:lineRule="exact"/>
        <w:rPr>
          <w:sz w:val="28"/>
        </w:rPr>
      </w:pPr>
      <w:r w:rsidRPr="00223F0F">
        <w:rPr>
          <w:sz w:val="28"/>
        </w:rPr>
        <w:t>Inside Width</w:t>
      </w:r>
      <w:r w:rsidRPr="00223F0F">
        <w:rPr>
          <w:sz w:val="28"/>
        </w:rPr>
        <w:tab/>
        <w:t>:</w:t>
      </w:r>
      <w:r w:rsidRPr="00223F0F">
        <w:rPr>
          <w:sz w:val="28"/>
        </w:rPr>
        <w:tab/>
        <w:t>2</w:t>
      </w:r>
      <w:r w:rsidR="00223F0F" w:rsidRPr="00223F0F">
        <w:rPr>
          <w:rFonts w:hint="eastAsia"/>
          <w:sz w:val="28"/>
        </w:rPr>
        <w:t>,</w:t>
      </w:r>
      <w:r w:rsidRPr="00223F0F">
        <w:rPr>
          <w:sz w:val="28"/>
        </w:rPr>
        <w:t>340m</w:t>
      </w:r>
      <w:r w:rsidR="00223F0F" w:rsidRPr="00223F0F">
        <w:rPr>
          <w:rFonts w:hint="eastAsia"/>
          <w:sz w:val="28"/>
        </w:rPr>
        <w:t>m</w:t>
      </w:r>
      <w:r w:rsidRPr="00223F0F">
        <w:rPr>
          <w:sz w:val="28"/>
        </w:rPr>
        <w:t xml:space="preserve"> (7’8”)</w:t>
      </w:r>
      <w:r w:rsidRPr="00223F0F">
        <w:rPr>
          <w:sz w:val="28"/>
        </w:rPr>
        <w:tab/>
        <w:t>Inside Width</w:t>
      </w:r>
      <w:r w:rsidRPr="00223F0F">
        <w:rPr>
          <w:sz w:val="28"/>
        </w:rPr>
        <w:tab/>
        <w:t>:</w:t>
      </w:r>
      <w:r w:rsidRPr="00223F0F">
        <w:rPr>
          <w:sz w:val="28"/>
        </w:rPr>
        <w:tab/>
        <w:t>2</w:t>
      </w:r>
      <w:r w:rsidR="00223F0F" w:rsidRPr="00223F0F">
        <w:rPr>
          <w:rFonts w:hint="eastAsia"/>
          <w:sz w:val="28"/>
        </w:rPr>
        <w:t>,</w:t>
      </w:r>
      <w:r w:rsidRPr="00223F0F">
        <w:rPr>
          <w:sz w:val="28"/>
        </w:rPr>
        <w:t>340</w:t>
      </w:r>
      <w:r w:rsidR="00223F0F" w:rsidRPr="00223F0F">
        <w:rPr>
          <w:rFonts w:hint="eastAsia"/>
          <w:sz w:val="28"/>
        </w:rPr>
        <w:t>m</w:t>
      </w:r>
      <w:r w:rsidRPr="00223F0F">
        <w:rPr>
          <w:sz w:val="28"/>
        </w:rPr>
        <w:t>m (7’8”)</w:t>
      </w:r>
    </w:p>
    <w:p w:rsidR="00C646F1" w:rsidRPr="00223F0F" w:rsidRDefault="00C646F1" w:rsidP="00223F0F">
      <w:pPr>
        <w:tabs>
          <w:tab w:val="left" w:pos="1843"/>
          <w:tab w:val="left" w:pos="2127"/>
          <w:tab w:val="left" w:pos="5103"/>
          <w:tab w:val="left" w:pos="6946"/>
          <w:tab w:val="decimal" w:pos="8080"/>
          <w:tab w:val="right" w:pos="14034"/>
        </w:tabs>
        <w:spacing w:line="280" w:lineRule="exact"/>
        <w:rPr>
          <w:sz w:val="28"/>
        </w:rPr>
      </w:pPr>
      <w:r w:rsidRPr="00223F0F">
        <w:rPr>
          <w:sz w:val="28"/>
        </w:rPr>
        <w:t>Inside Height</w:t>
      </w:r>
      <w:r w:rsidRPr="00223F0F">
        <w:rPr>
          <w:sz w:val="28"/>
        </w:rPr>
        <w:tab/>
        <w:t>:</w:t>
      </w:r>
      <w:r w:rsidRPr="00223F0F">
        <w:rPr>
          <w:sz w:val="28"/>
        </w:rPr>
        <w:tab/>
        <w:t>2</w:t>
      </w:r>
      <w:r w:rsidR="00223F0F" w:rsidRPr="00223F0F">
        <w:rPr>
          <w:rFonts w:hint="eastAsia"/>
          <w:sz w:val="28"/>
        </w:rPr>
        <w:t>,</w:t>
      </w:r>
      <w:r w:rsidRPr="00223F0F">
        <w:rPr>
          <w:sz w:val="28"/>
        </w:rPr>
        <w:t>380</w:t>
      </w:r>
      <w:r w:rsidR="00223F0F" w:rsidRPr="00223F0F">
        <w:rPr>
          <w:rFonts w:hint="eastAsia"/>
          <w:sz w:val="28"/>
        </w:rPr>
        <w:t>m</w:t>
      </w:r>
      <w:r w:rsidRPr="00223F0F">
        <w:rPr>
          <w:sz w:val="28"/>
        </w:rPr>
        <w:t>m (7’9.5”)</w:t>
      </w:r>
      <w:r w:rsidRPr="00223F0F">
        <w:rPr>
          <w:sz w:val="28"/>
        </w:rPr>
        <w:tab/>
        <w:t>Inside Height</w:t>
      </w:r>
      <w:r w:rsidRPr="00223F0F">
        <w:rPr>
          <w:sz w:val="28"/>
        </w:rPr>
        <w:tab/>
        <w:t>:</w:t>
      </w:r>
      <w:r w:rsidRPr="00223F0F">
        <w:rPr>
          <w:sz w:val="28"/>
        </w:rPr>
        <w:tab/>
        <w:t>2</w:t>
      </w:r>
      <w:r w:rsidR="00223F0F" w:rsidRPr="00223F0F">
        <w:rPr>
          <w:rFonts w:hint="eastAsia"/>
          <w:sz w:val="28"/>
        </w:rPr>
        <w:t>,</w:t>
      </w:r>
      <w:r w:rsidRPr="00223F0F">
        <w:rPr>
          <w:sz w:val="28"/>
        </w:rPr>
        <w:t>380</w:t>
      </w:r>
      <w:r w:rsidR="00223F0F" w:rsidRPr="00223F0F">
        <w:rPr>
          <w:rFonts w:hint="eastAsia"/>
          <w:sz w:val="28"/>
        </w:rPr>
        <w:t>m</w:t>
      </w:r>
      <w:r w:rsidRPr="00223F0F">
        <w:rPr>
          <w:sz w:val="28"/>
        </w:rPr>
        <w:t>m (7’9.5”)</w:t>
      </w:r>
    </w:p>
    <w:p w:rsidR="00C646F1" w:rsidRPr="00575A33" w:rsidRDefault="00C646F1" w:rsidP="00575A33">
      <w:pPr>
        <w:spacing w:line="280" w:lineRule="exact"/>
        <w:rPr>
          <w:sz w:val="28"/>
        </w:rPr>
      </w:pPr>
    </w:p>
    <w:p w:rsidR="00C646F1" w:rsidRPr="00F06FC0" w:rsidRDefault="00C646F1" w:rsidP="00575A33">
      <w:pPr>
        <w:spacing w:line="280" w:lineRule="exact"/>
        <w:jc w:val="both"/>
        <w:rPr>
          <w:sz w:val="28"/>
        </w:rPr>
      </w:pPr>
      <w:r w:rsidRPr="00F06FC0">
        <w:rPr>
          <w:sz w:val="28"/>
        </w:rPr>
        <w:t>This is to certify, above check list performed and check marked properly. Finding any irregularities</w:t>
      </w:r>
      <w:r w:rsidR="008812DB" w:rsidRPr="00F06FC0">
        <w:rPr>
          <w:sz w:val="28"/>
        </w:rPr>
        <w:t xml:space="preserve"> during inspection will be immediately report</w:t>
      </w:r>
      <w:r w:rsidR="00437822">
        <w:rPr>
          <w:rFonts w:hint="eastAsia"/>
          <w:sz w:val="28"/>
        </w:rPr>
        <w:t>ed</w:t>
      </w:r>
      <w:r w:rsidR="008812DB" w:rsidRPr="00F06FC0">
        <w:rPr>
          <w:sz w:val="28"/>
        </w:rPr>
        <w:t xml:space="preserve"> to local law enforcement agency, respective carrier and forwarder. Hard copy of checklist will be kept in a file secure area for 180 days. A copy of checklist provided to forwarder immediately after merchandise being loaded an</w:t>
      </w:r>
      <w:r w:rsidR="00223F0F">
        <w:rPr>
          <w:rFonts w:hint="eastAsia"/>
          <w:sz w:val="28"/>
        </w:rPr>
        <w:t>d</w:t>
      </w:r>
      <w:r w:rsidR="008812DB" w:rsidRPr="00F06FC0">
        <w:rPr>
          <w:sz w:val="28"/>
        </w:rPr>
        <w:t xml:space="preserve"> sealed for their record as required by C-TPAT Supply Chain.</w:t>
      </w:r>
    </w:p>
    <w:p w:rsidR="008812DB" w:rsidRPr="00575A33" w:rsidRDefault="008812DB" w:rsidP="00575A33">
      <w:pPr>
        <w:spacing w:line="280" w:lineRule="exact"/>
        <w:rPr>
          <w:sz w:val="28"/>
        </w:rPr>
      </w:pPr>
    </w:p>
    <w:p w:rsidR="008812DB" w:rsidRPr="002A45E9" w:rsidRDefault="008812DB" w:rsidP="002A45E9">
      <w:pPr>
        <w:tabs>
          <w:tab w:val="left" w:pos="2268"/>
          <w:tab w:val="left" w:pos="2410"/>
          <w:tab w:val="left" w:pos="6521"/>
          <w:tab w:val="left" w:pos="6663"/>
        </w:tabs>
        <w:spacing w:line="400" w:lineRule="exact"/>
        <w:rPr>
          <w:sz w:val="28"/>
          <w:u w:val="single"/>
        </w:rPr>
      </w:pPr>
      <w:r w:rsidRPr="00575A33">
        <w:rPr>
          <w:sz w:val="28"/>
        </w:rPr>
        <w:t>Company Name</w:t>
      </w:r>
      <w:r w:rsidRPr="00575A33">
        <w:rPr>
          <w:sz w:val="28"/>
        </w:rPr>
        <w:tab/>
        <w:t>:</w:t>
      </w:r>
      <w:r w:rsidR="002A45E9">
        <w:rPr>
          <w:rFonts w:hint="eastAsia"/>
          <w:sz w:val="28"/>
        </w:rPr>
        <w:tab/>
      </w:r>
      <w:r w:rsidR="002A45E9">
        <w:rPr>
          <w:rFonts w:hint="eastAsia"/>
          <w:sz w:val="28"/>
          <w:u w:val="single"/>
        </w:rPr>
        <w:t xml:space="preserve">                                                  </w:t>
      </w:r>
    </w:p>
    <w:p w:rsidR="008812DB" w:rsidRPr="002A45E9" w:rsidRDefault="008812DB" w:rsidP="002A45E9">
      <w:pPr>
        <w:tabs>
          <w:tab w:val="left" w:pos="2268"/>
          <w:tab w:val="left" w:pos="2410"/>
          <w:tab w:val="left" w:pos="6521"/>
          <w:tab w:val="left" w:pos="6663"/>
        </w:tabs>
        <w:spacing w:line="400" w:lineRule="exact"/>
        <w:rPr>
          <w:sz w:val="28"/>
          <w:u w:val="single"/>
        </w:rPr>
      </w:pPr>
      <w:r w:rsidRPr="00575A33">
        <w:rPr>
          <w:sz w:val="28"/>
        </w:rPr>
        <w:t>Supervisor’s Name</w:t>
      </w:r>
      <w:r w:rsidRPr="00575A33">
        <w:rPr>
          <w:sz w:val="28"/>
        </w:rPr>
        <w:tab/>
        <w:t>:</w:t>
      </w:r>
      <w:r w:rsidR="002A45E9">
        <w:rPr>
          <w:rFonts w:hint="eastAsia"/>
          <w:sz w:val="28"/>
        </w:rPr>
        <w:tab/>
      </w:r>
      <w:r w:rsidR="002A45E9">
        <w:rPr>
          <w:rFonts w:hint="eastAsia"/>
          <w:sz w:val="28"/>
          <w:u w:val="single"/>
        </w:rPr>
        <w:t xml:space="preserve">                                                  </w:t>
      </w:r>
    </w:p>
    <w:p w:rsidR="008812DB" w:rsidRDefault="002A45E9" w:rsidP="002A45E9">
      <w:pPr>
        <w:tabs>
          <w:tab w:val="left" w:pos="2268"/>
          <w:tab w:val="left" w:pos="2410"/>
          <w:tab w:val="left" w:pos="6521"/>
          <w:tab w:val="left" w:pos="7230"/>
          <w:tab w:val="left" w:pos="7371"/>
        </w:tabs>
        <w:spacing w:line="400" w:lineRule="exact"/>
        <w:rPr>
          <w:sz w:val="28"/>
          <w:u w:val="single"/>
        </w:rPr>
      </w:pPr>
      <w:r>
        <w:rPr>
          <w:sz w:val="28"/>
        </w:rPr>
        <w:t>Signature</w:t>
      </w:r>
      <w:r>
        <w:rPr>
          <w:sz w:val="28"/>
        </w:rPr>
        <w:tab/>
        <w:t>:</w:t>
      </w:r>
      <w:r>
        <w:rPr>
          <w:rFonts w:hint="eastAsia"/>
          <w:sz w:val="28"/>
        </w:rPr>
        <w:tab/>
      </w:r>
      <w:r>
        <w:rPr>
          <w:rFonts w:hint="eastAsia"/>
          <w:sz w:val="28"/>
          <w:u w:val="single"/>
        </w:rPr>
        <w:t xml:space="preserve">                             </w:t>
      </w:r>
      <w:r>
        <w:rPr>
          <w:rFonts w:hint="eastAsia"/>
          <w:sz w:val="28"/>
        </w:rPr>
        <w:tab/>
      </w:r>
      <w:r w:rsidR="008812DB" w:rsidRPr="00575A33">
        <w:rPr>
          <w:sz w:val="28"/>
        </w:rPr>
        <w:t>Date</w:t>
      </w:r>
      <w:r>
        <w:rPr>
          <w:rFonts w:hint="eastAsia"/>
          <w:sz w:val="28"/>
        </w:rPr>
        <w:tab/>
      </w:r>
      <w:r w:rsidR="008812DB" w:rsidRPr="00575A33">
        <w:rPr>
          <w:sz w:val="28"/>
        </w:rPr>
        <w:t>:</w:t>
      </w:r>
      <w:r>
        <w:rPr>
          <w:rFonts w:hint="eastAsia"/>
          <w:sz w:val="28"/>
        </w:rPr>
        <w:tab/>
      </w:r>
      <w:r>
        <w:rPr>
          <w:rFonts w:hint="eastAsia"/>
          <w:sz w:val="28"/>
          <w:u w:val="single"/>
        </w:rPr>
        <w:t xml:space="preserve">               </w:t>
      </w:r>
    </w:p>
    <w:p w:rsidR="002A45E9" w:rsidRPr="002A45E9" w:rsidRDefault="002A45E9" w:rsidP="002A45E9">
      <w:pPr>
        <w:tabs>
          <w:tab w:val="left" w:pos="2268"/>
          <w:tab w:val="left" w:pos="2410"/>
          <w:tab w:val="left" w:pos="6521"/>
          <w:tab w:val="left" w:pos="7230"/>
          <w:tab w:val="left" w:pos="7371"/>
        </w:tabs>
        <w:spacing w:line="280" w:lineRule="exact"/>
        <w:rPr>
          <w:sz w:val="28"/>
        </w:rPr>
      </w:pPr>
      <w:r w:rsidRPr="002A45E9">
        <w:rPr>
          <w:rFonts w:hint="eastAsia"/>
          <w:sz w:val="28"/>
        </w:rPr>
        <w:tab/>
      </w:r>
      <w:r w:rsidRPr="002A45E9">
        <w:rPr>
          <w:rFonts w:hint="eastAsia"/>
          <w:sz w:val="28"/>
        </w:rPr>
        <w:tab/>
      </w:r>
      <w:r w:rsidRPr="002A45E9">
        <w:rPr>
          <w:rFonts w:hint="eastAsia"/>
          <w:sz w:val="22"/>
        </w:rPr>
        <w:t>(</w:t>
      </w:r>
      <w:r w:rsidR="00223F0F" w:rsidRPr="002A45E9">
        <w:rPr>
          <w:sz w:val="22"/>
        </w:rPr>
        <w:t>Signature</w:t>
      </w:r>
      <w:r w:rsidRPr="002A45E9">
        <w:rPr>
          <w:rFonts w:hint="eastAsia"/>
          <w:sz w:val="22"/>
        </w:rPr>
        <w:t xml:space="preserve"> &amp; </w:t>
      </w:r>
      <w:r w:rsidR="00223F0F">
        <w:rPr>
          <w:rFonts w:hint="eastAsia"/>
          <w:sz w:val="22"/>
        </w:rPr>
        <w:t>Company S</w:t>
      </w:r>
      <w:r w:rsidRPr="002A45E9">
        <w:rPr>
          <w:rFonts w:hint="eastAsia"/>
          <w:sz w:val="22"/>
        </w:rPr>
        <w:t>eal required)</w:t>
      </w:r>
    </w:p>
    <w:p w:rsidR="00575A33" w:rsidRPr="00575A33" w:rsidRDefault="00575A33" w:rsidP="00575A33">
      <w:pPr>
        <w:spacing w:line="280" w:lineRule="exact"/>
        <w:rPr>
          <w:sz w:val="28"/>
        </w:rPr>
      </w:pPr>
    </w:p>
    <w:p w:rsidR="008812DB" w:rsidRPr="002A45E9" w:rsidRDefault="008812DB" w:rsidP="002A45E9">
      <w:pPr>
        <w:spacing w:line="280" w:lineRule="exact"/>
        <w:rPr>
          <w:b/>
          <w:u w:val="single"/>
        </w:rPr>
      </w:pPr>
      <w:r w:rsidRPr="002A45E9">
        <w:rPr>
          <w:b/>
        </w:rPr>
        <w:t>Note</w:t>
      </w:r>
      <w:r w:rsidRPr="002A45E9">
        <w:rPr>
          <w:b/>
        </w:rPr>
        <w:tab/>
        <w:t>:</w:t>
      </w:r>
      <w:r w:rsidRPr="002A45E9">
        <w:rPr>
          <w:b/>
        </w:rPr>
        <w:tab/>
      </w:r>
      <w:r w:rsidRPr="002A45E9">
        <w:rPr>
          <w:b/>
          <w:u w:val="single"/>
        </w:rPr>
        <w:t>Incomplete container check list/declaration will be subject to hold at terminal.</w:t>
      </w:r>
    </w:p>
    <w:sectPr w:rsidR="008812DB" w:rsidRPr="002A45E9" w:rsidSect="00F06FC0">
      <w:headerReference w:type="default" r:id="rId7"/>
      <w:pgSz w:w="11906" w:h="16838"/>
      <w:pgMar w:top="992" w:right="1134" w:bottom="99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A7" w:rsidRDefault="00627EA7" w:rsidP="005B77FF">
      <w:r>
        <w:separator/>
      </w:r>
    </w:p>
  </w:endnote>
  <w:endnote w:type="continuationSeparator" w:id="0">
    <w:p w:rsidR="00627EA7" w:rsidRDefault="00627EA7" w:rsidP="005B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A7" w:rsidRDefault="00627EA7" w:rsidP="005B77FF">
      <w:r>
        <w:separator/>
      </w:r>
    </w:p>
  </w:footnote>
  <w:footnote w:type="continuationSeparator" w:id="0">
    <w:p w:rsidR="00627EA7" w:rsidRDefault="00627EA7" w:rsidP="005B7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FF" w:rsidRPr="00471BB7" w:rsidRDefault="005B77FF">
    <w:pPr>
      <w:pStyle w:val="a3"/>
      <w:rPr>
        <w:sz w:val="2"/>
      </w:rPr>
    </w:pPr>
    <w:r w:rsidRPr="00471BB7">
      <w:rPr>
        <w:sz w:val="2"/>
      </w:rPr>
      <w:t>V</w:t>
    </w:r>
    <w:r w:rsidRPr="00471BB7">
      <w:rPr>
        <w:rFonts w:hint="eastAsia"/>
        <w:sz w:val="2"/>
      </w:rPr>
      <w:t>ersion</w:t>
    </w:r>
    <w:proofErr w:type="gramStart"/>
    <w:r w:rsidRPr="00471BB7">
      <w:rPr>
        <w:rFonts w:hint="eastAsia"/>
        <w:sz w:val="2"/>
      </w:rPr>
      <w:t>:</w:t>
    </w:r>
    <w:r w:rsidR="00471BB7" w:rsidRPr="00471BB7">
      <w:rPr>
        <w:rFonts w:hint="eastAsia"/>
        <w:sz w:val="2"/>
      </w:rPr>
      <w:t>02</w:t>
    </w:r>
    <w:proofErr w:type="gramEnd"/>
    <w:r w:rsidR="00471BB7" w:rsidRPr="00471BB7">
      <w:rPr>
        <w:rFonts w:hint="eastAsia"/>
        <w:sz w:val="2"/>
      </w:rPr>
      <w:t>(Date:</w:t>
    </w:r>
    <w:r w:rsidRPr="00471BB7">
      <w:rPr>
        <w:rFonts w:hint="eastAsia"/>
        <w:sz w:val="2"/>
      </w:rPr>
      <w:t>2012-11-16</w:t>
    </w:r>
    <w:r w:rsidR="00471BB7" w:rsidRPr="00471BB7">
      <w:rPr>
        <w:rFonts w:hint="eastAsia"/>
        <w:sz w:val="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F1"/>
    <w:rsid w:val="000528AF"/>
    <w:rsid w:val="00064192"/>
    <w:rsid w:val="00167808"/>
    <w:rsid w:val="00223F0F"/>
    <w:rsid w:val="002A45E9"/>
    <w:rsid w:val="00437822"/>
    <w:rsid w:val="00471BB7"/>
    <w:rsid w:val="00575A33"/>
    <w:rsid w:val="005B77FF"/>
    <w:rsid w:val="00627EA7"/>
    <w:rsid w:val="006C3E7A"/>
    <w:rsid w:val="008812DB"/>
    <w:rsid w:val="0090231C"/>
    <w:rsid w:val="00A30950"/>
    <w:rsid w:val="00C646F1"/>
    <w:rsid w:val="00EB47C0"/>
    <w:rsid w:val="00F06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7FF"/>
    <w:pPr>
      <w:tabs>
        <w:tab w:val="center" w:pos="4153"/>
        <w:tab w:val="right" w:pos="8306"/>
      </w:tabs>
      <w:snapToGrid w:val="0"/>
    </w:pPr>
    <w:rPr>
      <w:sz w:val="20"/>
      <w:szCs w:val="20"/>
    </w:rPr>
  </w:style>
  <w:style w:type="character" w:customStyle="1" w:styleId="a4">
    <w:name w:val="頁首 字元"/>
    <w:basedOn w:val="a0"/>
    <w:link w:val="a3"/>
    <w:uiPriority w:val="99"/>
    <w:rsid w:val="005B77FF"/>
    <w:rPr>
      <w:sz w:val="20"/>
      <w:szCs w:val="20"/>
    </w:rPr>
  </w:style>
  <w:style w:type="paragraph" w:styleId="a5">
    <w:name w:val="footer"/>
    <w:basedOn w:val="a"/>
    <w:link w:val="a6"/>
    <w:uiPriority w:val="99"/>
    <w:unhideWhenUsed/>
    <w:rsid w:val="005B77FF"/>
    <w:pPr>
      <w:tabs>
        <w:tab w:val="center" w:pos="4153"/>
        <w:tab w:val="right" w:pos="8306"/>
      </w:tabs>
      <w:snapToGrid w:val="0"/>
    </w:pPr>
    <w:rPr>
      <w:sz w:val="20"/>
      <w:szCs w:val="20"/>
    </w:rPr>
  </w:style>
  <w:style w:type="character" w:customStyle="1" w:styleId="a6">
    <w:name w:val="頁尾 字元"/>
    <w:basedOn w:val="a0"/>
    <w:link w:val="a5"/>
    <w:uiPriority w:val="99"/>
    <w:rsid w:val="005B77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7FF"/>
    <w:pPr>
      <w:tabs>
        <w:tab w:val="center" w:pos="4153"/>
        <w:tab w:val="right" w:pos="8306"/>
      </w:tabs>
      <w:snapToGrid w:val="0"/>
    </w:pPr>
    <w:rPr>
      <w:sz w:val="20"/>
      <w:szCs w:val="20"/>
    </w:rPr>
  </w:style>
  <w:style w:type="character" w:customStyle="1" w:styleId="a4">
    <w:name w:val="頁首 字元"/>
    <w:basedOn w:val="a0"/>
    <w:link w:val="a3"/>
    <w:uiPriority w:val="99"/>
    <w:rsid w:val="005B77FF"/>
    <w:rPr>
      <w:sz w:val="20"/>
      <w:szCs w:val="20"/>
    </w:rPr>
  </w:style>
  <w:style w:type="paragraph" w:styleId="a5">
    <w:name w:val="footer"/>
    <w:basedOn w:val="a"/>
    <w:link w:val="a6"/>
    <w:uiPriority w:val="99"/>
    <w:unhideWhenUsed/>
    <w:rsid w:val="005B77FF"/>
    <w:pPr>
      <w:tabs>
        <w:tab w:val="center" w:pos="4153"/>
        <w:tab w:val="right" w:pos="8306"/>
      </w:tabs>
      <w:snapToGrid w:val="0"/>
    </w:pPr>
    <w:rPr>
      <w:sz w:val="20"/>
      <w:szCs w:val="20"/>
    </w:rPr>
  </w:style>
  <w:style w:type="character" w:customStyle="1" w:styleId="a6">
    <w:name w:val="頁尾 字元"/>
    <w:basedOn w:val="a0"/>
    <w:link w:val="a5"/>
    <w:uiPriority w:val="99"/>
    <w:rsid w:val="005B77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387</Words>
  <Characters>2208</Characters>
  <Application>Microsoft Office Word</Application>
  <DocSecurity>0</DocSecurity>
  <Lines>18</Lines>
  <Paragraphs>5</Paragraphs>
  <ScaleCrop>false</ScaleCrop>
  <Company>NPAT Worldwide Logistics Ltd.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Kwok</dc:creator>
  <cp:lastModifiedBy>Matthew Kwok</cp:lastModifiedBy>
  <cp:revision>14</cp:revision>
  <cp:lastPrinted>2012-11-16T08:40:00Z</cp:lastPrinted>
  <dcterms:created xsi:type="dcterms:W3CDTF">2012-11-15T02:53:00Z</dcterms:created>
  <dcterms:modified xsi:type="dcterms:W3CDTF">2012-11-17T02:51:00Z</dcterms:modified>
</cp:coreProperties>
</file>